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C566D2" w14:textId="010A06D9" w:rsidR="00F622FB" w:rsidRPr="009A351D" w:rsidRDefault="00F622FB" w:rsidP="00F622FB">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Pr>
          <w:rFonts w:cs="Arial"/>
          <w:sz w:val="24"/>
          <w:szCs w:val="24"/>
        </w:rPr>
        <w:t>11</w:t>
      </w:r>
      <w:r w:rsidR="00C91C73">
        <w:rPr>
          <w:rFonts w:cs="Arial"/>
          <w:sz w:val="24"/>
          <w:szCs w:val="24"/>
        </w:rPr>
        <w:t>5</w:t>
      </w:r>
      <w:r w:rsidRPr="009A351D">
        <w:rPr>
          <w:rFonts w:cs="Arial"/>
          <w:i/>
          <w:sz w:val="24"/>
          <w:szCs w:val="24"/>
        </w:rPr>
        <w:tab/>
      </w:r>
      <w:r w:rsidR="00E11C58" w:rsidRPr="00E11C58">
        <w:rPr>
          <w:rFonts w:cs="Arial"/>
          <w:sz w:val="24"/>
          <w:szCs w:val="24"/>
          <w:lang w:val="en-US"/>
        </w:rPr>
        <w:t>R4-250</w:t>
      </w:r>
      <w:r w:rsidR="001F63C4" w:rsidRPr="001F63C4">
        <w:rPr>
          <w:rFonts w:cs="Arial"/>
          <w:sz w:val="24"/>
          <w:szCs w:val="24"/>
          <w:lang w:val="en-US"/>
        </w:rPr>
        <w:t>6875</w:t>
      </w:r>
    </w:p>
    <w:p w14:paraId="6A527FF6" w14:textId="77777777" w:rsidR="00004CC1" w:rsidRPr="00004CC1" w:rsidRDefault="00004CC1" w:rsidP="00004CC1">
      <w:pPr>
        <w:rPr>
          <w:rFonts w:ascii="Arial" w:hAnsi="Arial" w:cs="Arial"/>
          <w:b/>
          <w:noProof/>
          <w:sz w:val="24"/>
          <w:szCs w:val="24"/>
          <w:lang w:val="en-US"/>
        </w:rPr>
      </w:pPr>
      <w:r w:rsidRPr="00004CC1">
        <w:rPr>
          <w:rFonts w:ascii="Arial" w:hAnsi="Arial" w:cs="Arial"/>
          <w:b/>
          <w:noProof/>
          <w:sz w:val="24"/>
          <w:szCs w:val="24"/>
          <w:lang w:val="en-US"/>
        </w:rPr>
        <w:t>Malta, MT, 19th – 23rd May, 2025</w:t>
      </w:r>
    </w:p>
    <w:p w14:paraId="6732EB39" w14:textId="77777777" w:rsidR="001F5D6A" w:rsidRPr="00F622FB" w:rsidRDefault="001F5D6A" w:rsidP="00615E2A">
      <w:pPr>
        <w:rPr>
          <w:rFonts w:eastAsia="宋体"/>
          <w:lang w:val="en-US" w:eastAsia="zh-CN"/>
        </w:rPr>
      </w:pPr>
    </w:p>
    <w:p w14:paraId="2776DDA9"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1622666D" w14:textId="67CE498B"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01B12" w:rsidRPr="00C01B12">
        <w:rPr>
          <w:rFonts w:ascii="Arial" w:hAnsi="Arial" w:cs="Arial"/>
          <w:sz w:val="22"/>
        </w:rPr>
        <w:t xml:space="preserve">Discussion on </w:t>
      </w:r>
      <w:r w:rsidR="00F73994">
        <w:rPr>
          <w:rFonts w:ascii="Arial" w:hAnsi="Arial" w:cs="Arial"/>
          <w:sz w:val="22"/>
        </w:rPr>
        <w:t>general aspects</w:t>
      </w:r>
      <w:r w:rsidR="00C01B12" w:rsidRPr="00C01B12">
        <w:rPr>
          <w:rFonts w:ascii="Arial" w:hAnsi="Arial" w:cs="Arial"/>
          <w:sz w:val="22"/>
        </w:rPr>
        <w:t xml:space="preserve"> for </w:t>
      </w:r>
      <w:proofErr w:type="spellStart"/>
      <w:r w:rsidR="00C01B12" w:rsidRPr="00C01B12">
        <w:rPr>
          <w:rFonts w:ascii="Arial" w:hAnsi="Arial" w:cs="Arial"/>
          <w:sz w:val="22"/>
        </w:rPr>
        <w:t>gNB</w:t>
      </w:r>
      <w:proofErr w:type="spellEnd"/>
      <w:r w:rsidR="00C01B12" w:rsidRPr="00C01B12">
        <w:rPr>
          <w:rFonts w:ascii="Arial" w:hAnsi="Arial" w:cs="Arial"/>
          <w:sz w:val="22"/>
        </w:rPr>
        <w:t xml:space="preserve"> SBFD</w:t>
      </w:r>
    </w:p>
    <w:p w14:paraId="40C028C2" w14:textId="259AAAFA"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FF0090">
        <w:rPr>
          <w:rFonts w:ascii="Arial" w:hAnsi="Arial" w:cs="Arial"/>
          <w:sz w:val="22"/>
          <w:lang w:val="en-US"/>
        </w:rPr>
        <w:t>7</w:t>
      </w:r>
      <w:r w:rsidR="00C01B12">
        <w:rPr>
          <w:rFonts w:ascii="Arial" w:hAnsi="Arial" w:cs="Arial"/>
          <w:sz w:val="22"/>
          <w:lang w:val="en-US"/>
        </w:rPr>
        <w:t>.</w:t>
      </w:r>
      <w:r w:rsidR="00FC5EE4">
        <w:rPr>
          <w:rFonts w:ascii="Arial" w:hAnsi="Arial" w:cs="Arial"/>
          <w:sz w:val="22"/>
          <w:lang w:val="en-US"/>
        </w:rPr>
        <w:t>2</w:t>
      </w:r>
      <w:r w:rsidR="001F63C4">
        <w:rPr>
          <w:rFonts w:ascii="Arial" w:hAnsi="Arial" w:cs="Arial"/>
          <w:sz w:val="22"/>
          <w:lang w:val="en-US"/>
        </w:rPr>
        <w:t>5</w:t>
      </w:r>
      <w:r w:rsidR="00C01B12">
        <w:rPr>
          <w:rFonts w:ascii="Arial" w:hAnsi="Arial" w:cs="Arial"/>
          <w:sz w:val="22"/>
          <w:lang w:val="en-US"/>
        </w:rPr>
        <w:t>.</w:t>
      </w:r>
      <w:r w:rsidR="001F63C4">
        <w:rPr>
          <w:rFonts w:ascii="Arial" w:hAnsi="Arial" w:cs="Arial"/>
          <w:sz w:val="22"/>
          <w:lang w:val="en-US"/>
        </w:rPr>
        <w:t>2</w:t>
      </w:r>
    </w:p>
    <w:p w14:paraId="26E8670E"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CC64FFD" w14:textId="77777777" w:rsidR="00FC0076" w:rsidRDefault="00E52C47" w:rsidP="004065E5">
      <w:pPr>
        <w:pStyle w:val="1"/>
        <w:rPr>
          <w:rFonts w:eastAsia="宋体"/>
          <w:lang w:eastAsia="zh-CN"/>
        </w:rPr>
      </w:pPr>
      <w:r>
        <w:rPr>
          <w:rFonts w:eastAsia="宋体" w:hint="eastAsia"/>
          <w:lang w:eastAsia="zh-CN"/>
        </w:rPr>
        <w:t>Introduction</w:t>
      </w:r>
    </w:p>
    <w:p w14:paraId="1EF776D4" w14:textId="2EB3177F" w:rsidR="007223D0" w:rsidRPr="00CD1BB9" w:rsidRDefault="00DE0F0A" w:rsidP="00E87DC2">
      <w:pPr>
        <w:spacing w:line="360" w:lineRule="auto"/>
        <w:jc w:val="both"/>
        <w:rPr>
          <w:rFonts w:eastAsia="等线"/>
          <w:lang w:eastAsia="zh-CN"/>
        </w:rPr>
      </w:pPr>
      <w:r>
        <w:rPr>
          <w:rFonts w:eastAsia="等线"/>
          <w:lang w:eastAsia="zh-CN"/>
        </w:rPr>
        <w:t xml:space="preserve">In the last meeting, </w:t>
      </w:r>
      <w:r w:rsidR="001F63C4">
        <w:rPr>
          <w:rFonts w:eastAsia="等线"/>
          <w:lang w:eastAsia="zh-CN"/>
        </w:rPr>
        <w:t>there was a proposal on HPUE duty cycle evaluation for SBFD-aware UE</w:t>
      </w:r>
      <w:r>
        <w:rPr>
          <w:rFonts w:eastAsia="等线"/>
          <w:lang w:eastAsia="zh-CN"/>
        </w:rPr>
        <w:t xml:space="preserve">. The WF for </w:t>
      </w:r>
      <w:r w:rsidR="001F63C4">
        <w:rPr>
          <w:rFonts w:eastAsia="等线"/>
          <w:lang w:eastAsia="zh-CN"/>
        </w:rPr>
        <w:t>this issue</w:t>
      </w:r>
      <w:r>
        <w:rPr>
          <w:rFonts w:eastAsia="等线"/>
          <w:lang w:eastAsia="zh-CN"/>
        </w:rPr>
        <w:t xml:space="preserve"> was captured in [</w:t>
      </w:r>
      <w:r w:rsidR="001F63C4">
        <w:rPr>
          <w:rFonts w:eastAsia="等线"/>
          <w:lang w:eastAsia="zh-CN"/>
        </w:rPr>
        <w:t>1</w:t>
      </w:r>
      <w:r>
        <w:rPr>
          <w:rFonts w:eastAsia="等线"/>
          <w:lang w:eastAsia="zh-CN"/>
        </w:rPr>
        <w:t xml:space="preserve">]. In this contribution, we </w:t>
      </w:r>
      <w:r w:rsidR="001F63C4">
        <w:rPr>
          <w:rFonts w:eastAsia="等线"/>
          <w:lang w:eastAsia="zh-CN"/>
        </w:rPr>
        <w:t>provide our views on this issue</w:t>
      </w:r>
      <w:r w:rsidR="00053718">
        <w:rPr>
          <w:rFonts w:eastAsia="等线"/>
          <w:lang w:eastAsia="zh-CN"/>
        </w:rPr>
        <w:t>.</w:t>
      </w:r>
    </w:p>
    <w:p w14:paraId="1696554C" w14:textId="77777777" w:rsidR="00703A03" w:rsidRDefault="00853ECB" w:rsidP="00703A03">
      <w:pPr>
        <w:pStyle w:val="1"/>
        <w:rPr>
          <w:rFonts w:eastAsia="宋体"/>
          <w:lang w:eastAsia="zh-CN"/>
        </w:rPr>
      </w:pPr>
      <w:r>
        <w:rPr>
          <w:rFonts w:eastAsia="宋体" w:hint="eastAsia"/>
          <w:lang w:eastAsia="zh-CN"/>
        </w:rPr>
        <w:t>Discussion</w:t>
      </w:r>
    </w:p>
    <w:p w14:paraId="2141042C" w14:textId="57936C25" w:rsidR="00652720" w:rsidRDefault="001F63C4" w:rsidP="001F63C4">
      <w:pPr>
        <w:overflowPunct/>
        <w:autoSpaceDE/>
        <w:autoSpaceDN/>
        <w:adjustRightInd/>
        <w:spacing w:before="100" w:beforeAutospacing="1" w:after="240" w:line="360" w:lineRule="auto"/>
        <w:contextualSpacing/>
        <w:jc w:val="both"/>
        <w:textAlignment w:val="auto"/>
        <w:rPr>
          <w:rFonts w:eastAsia="等线"/>
          <w:kern w:val="2"/>
          <w:lang w:val="en-US" w:eastAsia="zh-CN"/>
        </w:rPr>
      </w:pPr>
      <w:bookmarkStart w:id="2" w:name="_Hlk165918856"/>
      <w:r>
        <w:rPr>
          <w:rFonts w:eastAsia="等线"/>
          <w:kern w:val="2"/>
          <w:lang w:val="en-US" w:eastAsia="zh-CN"/>
        </w:rPr>
        <w:t>Some discussion points were captured in the WF [1] on HPUE SAR:</w:t>
      </w:r>
    </w:p>
    <w:tbl>
      <w:tblPr>
        <w:tblStyle w:val="aff0"/>
        <w:tblW w:w="0" w:type="auto"/>
        <w:tblLook w:val="04A0" w:firstRow="1" w:lastRow="0" w:firstColumn="1" w:lastColumn="0" w:noHBand="0" w:noVBand="1"/>
      </w:tblPr>
      <w:tblGrid>
        <w:gridCol w:w="9631"/>
      </w:tblGrid>
      <w:tr w:rsidR="006C6C0B" w14:paraId="2C94072A" w14:textId="77777777" w:rsidTr="005811AE">
        <w:trPr>
          <w:trHeight w:val="1667"/>
        </w:trPr>
        <w:tc>
          <w:tcPr>
            <w:tcW w:w="9631" w:type="dxa"/>
          </w:tcPr>
          <w:p w14:paraId="744E3A0A" w14:textId="77777777" w:rsidR="00690C3A" w:rsidRPr="001F63C4" w:rsidRDefault="00690C3A" w:rsidP="00690C3A">
            <w:pPr>
              <w:keepNext/>
              <w:keepLines/>
              <w:spacing w:before="120"/>
              <w:ind w:left="1008" w:hanging="1008"/>
              <w:outlineLvl w:val="4"/>
              <w:rPr>
                <w:rFonts w:eastAsia="Yu Mincho"/>
                <w:i/>
                <w:lang w:val="en-US" w:eastAsia="zh-CN"/>
              </w:rPr>
            </w:pPr>
            <w:r w:rsidRPr="001F63C4">
              <w:rPr>
                <w:rFonts w:eastAsia="Yu Mincho"/>
                <w:i/>
                <w:lang w:val="en-US" w:eastAsia="zh-CN"/>
              </w:rPr>
              <w:t>Issue 1-7-1: Update for HPUE duty cycle evaluation</w:t>
            </w:r>
          </w:p>
          <w:p w14:paraId="7815888A" w14:textId="77777777" w:rsidR="00690C3A" w:rsidRPr="001F63C4" w:rsidRDefault="00690C3A" w:rsidP="00690C3A">
            <w:pPr>
              <w:overflowPunct/>
              <w:autoSpaceDE/>
              <w:autoSpaceDN/>
              <w:adjustRightInd/>
              <w:spacing w:after="120" w:line="259" w:lineRule="auto"/>
              <w:jc w:val="both"/>
              <w:textAlignment w:val="auto"/>
              <w:rPr>
                <w:rFonts w:eastAsia="宋体"/>
                <w:i/>
                <w:lang w:val="en-US" w:eastAsia="zh-CN"/>
              </w:rPr>
            </w:pPr>
            <w:r w:rsidRPr="001F63C4">
              <w:rPr>
                <w:rFonts w:eastAsia="宋体"/>
                <w:i/>
                <w:lang w:val="en-US" w:eastAsia="zh-CN"/>
              </w:rPr>
              <w:t xml:space="preserve">Way forward: </w:t>
            </w:r>
          </w:p>
          <w:p w14:paraId="6D242086" w14:textId="77777777" w:rsidR="00690C3A" w:rsidRPr="001F63C4" w:rsidRDefault="00690C3A" w:rsidP="00690C3A">
            <w:pPr>
              <w:numPr>
                <w:ilvl w:val="0"/>
                <w:numId w:val="22"/>
              </w:numPr>
              <w:overflowPunct/>
              <w:autoSpaceDE/>
              <w:autoSpaceDN/>
              <w:adjustRightInd/>
              <w:spacing w:after="120" w:line="259" w:lineRule="auto"/>
              <w:jc w:val="both"/>
              <w:textAlignment w:val="auto"/>
              <w:rPr>
                <w:rFonts w:eastAsia="MS Mincho"/>
                <w:i/>
                <w:lang w:val="en-US" w:eastAsia="zh-CN"/>
              </w:rPr>
            </w:pPr>
            <w:r w:rsidRPr="001F63C4">
              <w:rPr>
                <w:rFonts w:eastAsia="等线"/>
                <w:i/>
                <w:lang w:val="en-US" w:eastAsia="zh-CN"/>
              </w:rPr>
              <w:t>RAN4 has discussed the two following points</w:t>
            </w:r>
            <w:r w:rsidRPr="001F63C4">
              <w:rPr>
                <w:rFonts w:eastAsia="宋体"/>
                <w:i/>
              </w:rPr>
              <w:t xml:space="preserve">: </w:t>
            </w:r>
            <w:r w:rsidRPr="001F63C4">
              <w:rPr>
                <w:rFonts w:eastAsia="MS Mincho"/>
                <w:i/>
                <w:lang w:val="en-US"/>
              </w:rPr>
              <w:t xml:space="preserve"> </w:t>
            </w:r>
          </w:p>
          <w:p w14:paraId="1E00A167" w14:textId="77777777" w:rsidR="00690C3A" w:rsidRPr="001F63C4" w:rsidRDefault="00690C3A" w:rsidP="00690C3A">
            <w:pPr>
              <w:numPr>
                <w:ilvl w:val="1"/>
                <w:numId w:val="22"/>
              </w:numPr>
              <w:overflowPunct/>
              <w:autoSpaceDE/>
              <w:autoSpaceDN/>
              <w:adjustRightInd/>
              <w:spacing w:after="120" w:line="259" w:lineRule="auto"/>
              <w:jc w:val="both"/>
              <w:textAlignment w:val="auto"/>
              <w:rPr>
                <w:rFonts w:eastAsia="MS Mincho"/>
                <w:i/>
                <w:lang w:val="en-US" w:eastAsia="zh-CN"/>
              </w:rPr>
            </w:pPr>
            <w:r w:rsidRPr="001F63C4">
              <w:rPr>
                <w:rFonts w:eastAsia="MS Mincho"/>
                <w:i/>
                <w:lang w:val="en-US"/>
              </w:rPr>
              <w:t>For non-SBFD-aware UE, the “uplink symbols transmitted” used for uplink duty cycle evaluation are symbols with uplink transmission;</w:t>
            </w:r>
          </w:p>
          <w:p w14:paraId="193CB57A" w14:textId="77777777" w:rsidR="00690C3A" w:rsidRPr="001F63C4" w:rsidRDefault="00690C3A" w:rsidP="00690C3A">
            <w:pPr>
              <w:numPr>
                <w:ilvl w:val="1"/>
                <w:numId w:val="22"/>
              </w:numPr>
              <w:overflowPunct/>
              <w:autoSpaceDE/>
              <w:autoSpaceDN/>
              <w:adjustRightInd/>
              <w:spacing w:after="120" w:line="259" w:lineRule="auto"/>
              <w:jc w:val="both"/>
              <w:textAlignment w:val="auto"/>
              <w:rPr>
                <w:rFonts w:eastAsia="MS Mincho"/>
                <w:i/>
                <w:lang w:val="en-US" w:eastAsia="zh-CN"/>
              </w:rPr>
            </w:pPr>
            <w:r w:rsidRPr="001F63C4">
              <w:rPr>
                <w:rFonts w:eastAsia="MS Mincho"/>
                <w:i/>
                <w:lang w:val="en-US"/>
              </w:rPr>
              <w:t>For SBFD-aware UE, the symbols used for uplink duty cycle evaluation are symbols with uplink transmission, including the non-SBFD symbols and SBFD symbols with UL transmission.</w:t>
            </w:r>
          </w:p>
          <w:p w14:paraId="1CDEDB69" w14:textId="20ACC9CF" w:rsidR="006C6C0B" w:rsidRPr="00690C3A" w:rsidRDefault="00690C3A" w:rsidP="00690C3A">
            <w:pPr>
              <w:numPr>
                <w:ilvl w:val="0"/>
                <w:numId w:val="22"/>
              </w:numPr>
              <w:overflowPunct/>
              <w:autoSpaceDE/>
              <w:autoSpaceDN/>
              <w:adjustRightInd/>
              <w:spacing w:after="120" w:line="259" w:lineRule="auto"/>
              <w:jc w:val="both"/>
              <w:textAlignment w:val="auto"/>
              <w:rPr>
                <w:rFonts w:eastAsia="MS Mincho"/>
                <w:lang w:val="en-US" w:eastAsia="zh-CN"/>
              </w:rPr>
            </w:pPr>
            <w:r w:rsidRPr="00180E49">
              <w:rPr>
                <w:rFonts w:eastAsia="MS Mincho"/>
                <w:i/>
                <w:lang w:val="en-US"/>
              </w:rPr>
              <w:t>FFS R</w:t>
            </w:r>
            <w:r w:rsidRPr="001F63C4">
              <w:rPr>
                <w:rFonts w:eastAsia="MS Mincho"/>
                <w:i/>
                <w:lang w:val="en-US"/>
              </w:rPr>
              <w:t xml:space="preserve">AN4 specification impact by </w:t>
            </w:r>
            <w:proofErr w:type="gramStart"/>
            <w:r w:rsidRPr="001F63C4">
              <w:rPr>
                <w:rFonts w:eastAsia="MS Mincho"/>
                <w:i/>
                <w:lang w:val="en-US"/>
              </w:rPr>
              <w:t>taking into account</w:t>
            </w:r>
            <w:proofErr w:type="gramEnd"/>
            <w:r w:rsidRPr="001F63C4">
              <w:rPr>
                <w:rFonts w:eastAsia="MS Mincho"/>
                <w:i/>
                <w:lang w:val="en-US"/>
              </w:rPr>
              <w:t xml:space="preserve"> the above understanding for SBFD-aware UE.</w:t>
            </w:r>
            <w:r w:rsidRPr="001F63C4">
              <w:rPr>
                <w:rFonts w:ascii="Arial" w:eastAsia="MS Mincho" w:hAnsi="Arial" w:cs="Arial"/>
                <w:i/>
                <w:lang w:val="en-US"/>
              </w:rPr>
              <w:t xml:space="preserve"> </w:t>
            </w:r>
          </w:p>
        </w:tc>
      </w:tr>
    </w:tbl>
    <w:p w14:paraId="682B8D8D" w14:textId="77777777" w:rsidR="00652720" w:rsidRDefault="00652720" w:rsidP="005811AE">
      <w:pPr>
        <w:overflowPunct/>
        <w:autoSpaceDE/>
        <w:autoSpaceDN/>
        <w:adjustRightInd/>
        <w:spacing w:before="240" w:after="120"/>
        <w:contextualSpacing/>
        <w:jc w:val="both"/>
        <w:textAlignment w:val="auto"/>
        <w:rPr>
          <w:rFonts w:eastAsia="等线"/>
          <w:kern w:val="2"/>
          <w:lang w:val="en-US" w:eastAsia="zh-CN"/>
        </w:rPr>
      </w:pPr>
    </w:p>
    <w:p w14:paraId="38886955" w14:textId="77777777" w:rsidR="00ED2079" w:rsidRPr="001F63C4" w:rsidRDefault="0082112E" w:rsidP="00E87DC2">
      <w:pPr>
        <w:overflowPunct/>
        <w:autoSpaceDE/>
        <w:autoSpaceDN/>
        <w:adjustRightInd/>
        <w:spacing w:before="240" w:after="0" w:line="360" w:lineRule="auto"/>
        <w:contextualSpacing/>
        <w:jc w:val="both"/>
        <w:textAlignment w:val="auto"/>
        <w:rPr>
          <w:rFonts w:eastAsia="等线"/>
          <w:kern w:val="2"/>
          <w:lang w:val="en-US" w:eastAsia="zh-CN"/>
        </w:rPr>
      </w:pPr>
      <w:r w:rsidRPr="001F63C4">
        <w:rPr>
          <w:rFonts w:eastAsia="等线"/>
          <w:kern w:val="2"/>
          <w:lang w:val="en-US" w:eastAsia="zh-CN"/>
        </w:rPr>
        <w:t xml:space="preserve">For HPUE duty cycle, we prefer not to change the specification for UE RF. </w:t>
      </w:r>
    </w:p>
    <w:p w14:paraId="586EBBB9" w14:textId="7909A4E0" w:rsidR="0082112E" w:rsidRPr="001F63C4" w:rsidRDefault="00ED2079" w:rsidP="00E87DC2">
      <w:pPr>
        <w:overflowPunct/>
        <w:autoSpaceDE/>
        <w:autoSpaceDN/>
        <w:adjustRightInd/>
        <w:spacing w:before="240" w:after="0" w:line="360" w:lineRule="auto"/>
        <w:contextualSpacing/>
        <w:jc w:val="both"/>
        <w:textAlignment w:val="auto"/>
        <w:rPr>
          <w:rFonts w:eastAsia="等线"/>
          <w:kern w:val="2"/>
          <w:lang w:val="en-US" w:eastAsia="zh-CN"/>
        </w:rPr>
      </w:pPr>
      <w:r w:rsidRPr="001F63C4">
        <w:rPr>
          <w:rFonts w:eastAsia="等线"/>
          <w:kern w:val="2"/>
          <w:lang w:val="en-US" w:eastAsia="zh-CN"/>
        </w:rPr>
        <w:t xml:space="preserve">We went through a lot of </w:t>
      </w:r>
      <w:proofErr w:type="spellStart"/>
      <w:r w:rsidRPr="001F63C4">
        <w:rPr>
          <w:rFonts w:eastAsia="等线"/>
          <w:kern w:val="2"/>
          <w:lang w:val="en-US" w:eastAsia="zh-CN"/>
        </w:rPr>
        <w:t>tdoc</w:t>
      </w:r>
      <w:r w:rsidR="001F63C4">
        <w:rPr>
          <w:rFonts w:eastAsia="等线"/>
          <w:kern w:val="2"/>
          <w:lang w:val="en-US" w:eastAsia="zh-CN"/>
        </w:rPr>
        <w:t>s</w:t>
      </w:r>
      <w:proofErr w:type="spellEnd"/>
      <w:r w:rsidRPr="001F63C4">
        <w:rPr>
          <w:rFonts w:eastAsia="等线"/>
          <w:kern w:val="2"/>
          <w:lang w:val="en-US" w:eastAsia="zh-CN"/>
        </w:rPr>
        <w:t xml:space="preserve"> discussing HPUE SAR issue dating back to Rel-15. </w:t>
      </w:r>
      <w:r w:rsidR="0082112E" w:rsidRPr="001F63C4">
        <w:rPr>
          <w:rFonts w:eastAsia="等线"/>
          <w:kern w:val="2"/>
          <w:lang w:val="en-US" w:eastAsia="zh-CN"/>
        </w:rPr>
        <w:t xml:space="preserve">The wording ‘uplink symbols transmitted’, not ‘uplink symbols’ standalone, means uplink time [2] </w:t>
      </w:r>
      <w:r w:rsidRPr="001F63C4">
        <w:rPr>
          <w:rFonts w:eastAsia="等线"/>
          <w:kern w:val="2"/>
          <w:lang w:val="en-US" w:eastAsia="zh-CN"/>
        </w:rPr>
        <w:t xml:space="preserve">or uplink transmission time [3] </w:t>
      </w:r>
      <w:r w:rsidR="0082112E" w:rsidRPr="001F63C4">
        <w:rPr>
          <w:rFonts w:eastAsia="等线"/>
          <w:kern w:val="2"/>
          <w:lang w:val="en-US" w:eastAsia="zh-CN"/>
        </w:rPr>
        <w:t>that can be scheduled to ensure SAR.</w:t>
      </w:r>
      <w:r w:rsidRPr="001F63C4">
        <w:rPr>
          <w:rFonts w:eastAsia="等线"/>
          <w:kern w:val="2"/>
          <w:lang w:val="en-US" w:eastAsia="zh-CN"/>
        </w:rPr>
        <w:t xml:space="preserve"> RAN4 sent the LS [3] to RAN2 to design the UE capability for maxUplinkDutyCycle-PC2-FR1, the exact wording that is ‘evaluation period that can be scheduled for uplink transmission’.</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D2079" w:rsidRPr="00414DF9" w14:paraId="1675C548" w14:textId="77777777" w:rsidTr="00E22E17">
        <w:trPr>
          <w:cantSplit/>
          <w:tblHeader/>
        </w:trPr>
        <w:tc>
          <w:tcPr>
            <w:tcW w:w="6917" w:type="dxa"/>
          </w:tcPr>
          <w:p w14:paraId="0812582A" w14:textId="77777777" w:rsidR="00ED2079" w:rsidRPr="00414DF9" w:rsidRDefault="00ED2079" w:rsidP="001F63C4">
            <w:pPr>
              <w:pStyle w:val="TAL"/>
              <w:spacing w:before="100" w:beforeAutospacing="1" w:after="100" w:afterAutospacing="1"/>
              <w:rPr>
                <w:b/>
                <w:bCs/>
                <w:i/>
                <w:iCs/>
              </w:rPr>
            </w:pPr>
            <w:bookmarkStart w:id="3" w:name="_Hlk197507332"/>
            <w:r w:rsidRPr="00414DF9">
              <w:rPr>
                <w:b/>
                <w:bCs/>
                <w:i/>
                <w:iCs/>
              </w:rPr>
              <w:t>maxUplinkDutyCycle-PC2-FR1</w:t>
            </w:r>
          </w:p>
          <w:bookmarkEnd w:id="3"/>
          <w:p w14:paraId="42CCFA8E" w14:textId="77777777" w:rsidR="00ED2079" w:rsidRPr="00414DF9" w:rsidRDefault="00ED2079" w:rsidP="001F63C4">
            <w:pPr>
              <w:pStyle w:val="TAL"/>
              <w:spacing w:before="100" w:beforeAutospacing="1" w:after="100" w:afterAutospacing="1"/>
              <w:rPr>
                <w:bCs/>
                <w:iCs/>
              </w:rPr>
            </w:pPr>
            <w:r w:rsidRPr="00414DF9">
              <w:rPr>
                <w:bCs/>
                <w:iCs/>
              </w:rPr>
              <w:t xml:space="preserve">Indicates the maximum percentage of symbols during a certain evaluation period that can be scheduled for </w:t>
            </w:r>
            <w:r w:rsidRPr="00ED2079">
              <w:rPr>
                <w:bCs/>
                <w:iCs/>
                <w:highlight w:val="yellow"/>
              </w:rPr>
              <w:t>uplink transmission</w:t>
            </w:r>
            <w:r w:rsidRPr="00414DF9">
              <w:rPr>
                <w:bCs/>
                <w:iCs/>
              </w:rPr>
              <w:t xml:space="preserve"> to ensure compliance with applicable electromagnetic energy absorption requirements provided by regulatory bodies. This field is applicable for FR1 power class 2 UE </w:t>
            </w:r>
            <w:r w:rsidRPr="00414DF9">
              <w:rPr>
                <w:rFonts w:cs="Arial"/>
                <w:szCs w:val="18"/>
              </w:rPr>
              <w:t xml:space="preserve">and also applicable for FR1 power class 1.5 UE </w:t>
            </w:r>
            <w:r w:rsidRPr="00414DF9">
              <w:rPr>
                <w:bCs/>
                <w:iCs/>
              </w:rPr>
              <w:t xml:space="preserve">as specified in clause 6.2.1 of TS 38.101-1 [2]. If the field and </w:t>
            </w:r>
            <w:r w:rsidRPr="00414DF9">
              <w:rPr>
                <w:bCs/>
                <w:i/>
              </w:rPr>
              <w:t>maxUplinkDutyCycle-PC1dot5-MPE-FR1-r16</w:t>
            </w:r>
            <w:r w:rsidRPr="00414DF9">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4CB4F55F" w14:textId="77777777" w:rsidR="00ED2079" w:rsidRPr="00414DF9" w:rsidRDefault="00ED2079" w:rsidP="001F63C4">
            <w:pPr>
              <w:pStyle w:val="TAL"/>
              <w:spacing w:before="100" w:beforeAutospacing="1" w:after="100" w:afterAutospacing="1"/>
              <w:jc w:val="center"/>
              <w:rPr>
                <w:bCs/>
                <w:iCs/>
              </w:rPr>
            </w:pPr>
            <w:r w:rsidRPr="00414DF9">
              <w:rPr>
                <w:bCs/>
                <w:iCs/>
              </w:rPr>
              <w:t>Band</w:t>
            </w:r>
          </w:p>
        </w:tc>
        <w:tc>
          <w:tcPr>
            <w:tcW w:w="567" w:type="dxa"/>
          </w:tcPr>
          <w:p w14:paraId="55362AE8" w14:textId="77777777" w:rsidR="00ED2079" w:rsidRPr="00414DF9" w:rsidRDefault="00ED2079" w:rsidP="001F63C4">
            <w:pPr>
              <w:pStyle w:val="TAL"/>
              <w:spacing w:before="100" w:beforeAutospacing="1" w:after="100" w:afterAutospacing="1"/>
              <w:jc w:val="center"/>
              <w:rPr>
                <w:bCs/>
                <w:iCs/>
              </w:rPr>
            </w:pPr>
            <w:r w:rsidRPr="00414DF9">
              <w:rPr>
                <w:bCs/>
                <w:iCs/>
              </w:rPr>
              <w:t>No</w:t>
            </w:r>
          </w:p>
        </w:tc>
        <w:tc>
          <w:tcPr>
            <w:tcW w:w="709" w:type="dxa"/>
          </w:tcPr>
          <w:p w14:paraId="1A18E79E" w14:textId="77777777" w:rsidR="00ED2079" w:rsidRPr="00414DF9" w:rsidRDefault="00ED2079" w:rsidP="001F63C4">
            <w:pPr>
              <w:pStyle w:val="TAL"/>
              <w:spacing w:before="100" w:beforeAutospacing="1" w:after="100" w:afterAutospacing="1"/>
              <w:jc w:val="center"/>
              <w:rPr>
                <w:bCs/>
                <w:iCs/>
              </w:rPr>
            </w:pPr>
            <w:r w:rsidRPr="00414DF9">
              <w:rPr>
                <w:bCs/>
                <w:iCs/>
              </w:rPr>
              <w:t>N/A</w:t>
            </w:r>
          </w:p>
        </w:tc>
        <w:tc>
          <w:tcPr>
            <w:tcW w:w="728" w:type="dxa"/>
          </w:tcPr>
          <w:p w14:paraId="487A4A00" w14:textId="77777777" w:rsidR="00ED2079" w:rsidRPr="00414DF9" w:rsidRDefault="00ED2079" w:rsidP="001F63C4">
            <w:pPr>
              <w:pStyle w:val="TAL"/>
              <w:spacing w:before="100" w:beforeAutospacing="1" w:after="100" w:afterAutospacing="1"/>
              <w:jc w:val="center"/>
            </w:pPr>
            <w:r w:rsidRPr="00414DF9">
              <w:t>FR1 only</w:t>
            </w:r>
          </w:p>
        </w:tc>
      </w:tr>
    </w:tbl>
    <w:p w14:paraId="53B5DF58" w14:textId="1162A88E" w:rsidR="00E03247" w:rsidRDefault="00ED2079" w:rsidP="00E87DC2">
      <w:pPr>
        <w:overflowPunct/>
        <w:autoSpaceDE/>
        <w:autoSpaceDN/>
        <w:adjustRightInd/>
        <w:spacing w:before="240" w:after="0" w:line="360" w:lineRule="auto"/>
        <w:contextualSpacing/>
        <w:jc w:val="both"/>
        <w:textAlignment w:val="auto"/>
        <w:rPr>
          <w:rFonts w:eastAsia="等线"/>
          <w:kern w:val="2"/>
          <w:lang w:val="en-US" w:eastAsia="zh-CN"/>
        </w:rPr>
      </w:pPr>
      <w:r>
        <w:rPr>
          <w:rFonts w:eastAsia="等线"/>
          <w:kern w:val="2"/>
          <w:lang w:val="en-US" w:eastAsia="zh-CN"/>
        </w:rPr>
        <w:t xml:space="preserve">We can find the interpretation for ‘uplink symbols transmitted’ in many approved </w:t>
      </w:r>
      <w:proofErr w:type="spellStart"/>
      <w:r>
        <w:rPr>
          <w:rFonts w:eastAsia="等线"/>
          <w:kern w:val="2"/>
          <w:lang w:val="en-US" w:eastAsia="zh-CN"/>
        </w:rPr>
        <w:t>tdoc</w:t>
      </w:r>
      <w:r w:rsidR="001F63C4">
        <w:rPr>
          <w:rFonts w:eastAsia="等线"/>
          <w:kern w:val="2"/>
          <w:lang w:val="en-US" w:eastAsia="zh-CN"/>
        </w:rPr>
        <w:t>s</w:t>
      </w:r>
      <w:proofErr w:type="spellEnd"/>
      <w:r>
        <w:rPr>
          <w:rFonts w:eastAsia="等线"/>
          <w:kern w:val="2"/>
          <w:lang w:val="en-US" w:eastAsia="zh-CN"/>
        </w:rPr>
        <w:t xml:space="preserve">, LS, or TS. The meaning of ‘uplink symbols transmitted’ is ‘uplink time’ or ‘uplink transmission time’ or ‘uplink transmission’. </w:t>
      </w:r>
      <w:r w:rsidR="00C24A33">
        <w:rPr>
          <w:rFonts w:eastAsia="等线"/>
          <w:kern w:val="2"/>
          <w:lang w:val="en-US" w:eastAsia="zh-CN"/>
        </w:rPr>
        <w:t>It is still true even for SBFD symbols. As long as UE transmits in SBFD symbols, it can be counted as ‘uplink symbols transmitted’. There is no ambiguity about this wording.</w:t>
      </w:r>
      <w:bookmarkStart w:id="4" w:name="_GoBack"/>
      <w:bookmarkEnd w:id="4"/>
    </w:p>
    <w:p w14:paraId="59E13C5F" w14:textId="2F241F56" w:rsidR="00206AB4" w:rsidRDefault="00E03247" w:rsidP="00E87DC2">
      <w:pPr>
        <w:overflowPunct/>
        <w:autoSpaceDE/>
        <w:autoSpaceDN/>
        <w:adjustRightInd/>
        <w:spacing w:before="240" w:after="0" w:line="360" w:lineRule="auto"/>
        <w:contextualSpacing/>
        <w:jc w:val="both"/>
        <w:textAlignment w:val="auto"/>
        <w:rPr>
          <w:rFonts w:eastAsia="等线"/>
          <w:kern w:val="2"/>
          <w:lang w:val="en-US" w:eastAsia="zh-CN"/>
        </w:rPr>
      </w:pPr>
      <w:r>
        <w:rPr>
          <w:rFonts w:eastAsia="等线"/>
          <w:kern w:val="2"/>
          <w:lang w:val="en-US" w:eastAsia="zh-CN"/>
        </w:rPr>
        <w:lastRenderedPageBreak/>
        <w:t>The issue ‘Flexible’ symbols for SAR evaluation was also discussed in HPUE duty cycle SAR [</w:t>
      </w:r>
      <w:r w:rsidR="00180E49">
        <w:rPr>
          <w:rFonts w:eastAsia="等线"/>
          <w:kern w:val="2"/>
          <w:lang w:val="en-US" w:eastAsia="zh-CN"/>
        </w:rPr>
        <w:t>4</w:t>
      </w:r>
      <w:r>
        <w:rPr>
          <w:rFonts w:eastAsia="等线"/>
          <w:kern w:val="2"/>
          <w:lang w:val="en-US" w:eastAsia="zh-CN"/>
        </w:rPr>
        <w:t xml:space="preserve">]. We think this is quite the same with SBFD symbols. As long as UE transmits in the evaluation period, it can be counted as ‘uplink symbols transmitted’. The wording ‘uplink symbols transmitted’ tries to </w:t>
      </w:r>
      <w:r w:rsidR="00206AB4">
        <w:rPr>
          <w:rFonts w:eastAsia="等线"/>
          <w:kern w:val="2"/>
          <w:lang w:val="en-US" w:eastAsia="zh-CN"/>
        </w:rPr>
        <w:t xml:space="preserve">screen the various time domain configuration. </w:t>
      </w:r>
    </w:p>
    <w:p w14:paraId="4FF1CEBB" w14:textId="185B3C45" w:rsidR="00ED2079" w:rsidRDefault="00ED2079" w:rsidP="00E87DC2">
      <w:pPr>
        <w:overflowPunct/>
        <w:autoSpaceDE/>
        <w:autoSpaceDN/>
        <w:adjustRightInd/>
        <w:spacing w:before="240" w:after="0" w:line="360" w:lineRule="auto"/>
        <w:contextualSpacing/>
        <w:jc w:val="both"/>
        <w:textAlignment w:val="auto"/>
        <w:rPr>
          <w:rFonts w:eastAsia="等线"/>
          <w:kern w:val="2"/>
          <w:lang w:val="en-US" w:eastAsia="zh-CN"/>
        </w:rPr>
      </w:pPr>
      <w:r>
        <w:rPr>
          <w:rFonts w:eastAsia="等线"/>
          <w:kern w:val="2"/>
          <w:lang w:val="en-US" w:eastAsia="zh-CN"/>
        </w:rPr>
        <w:t>We think current wording is OK even for SBFD</w:t>
      </w:r>
      <w:r w:rsidR="00E03247">
        <w:rPr>
          <w:rFonts w:eastAsia="等线"/>
          <w:kern w:val="2"/>
          <w:lang w:val="en-US" w:eastAsia="zh-CN"/>
        </w:rPr>
        <w:t xml:space="preserve"> symbols</w:t>
      </w:r>
      <w:r w:rsidR="00206AB4">
        <w:rPr>
          <w:rFonts w:eastAsia="等线"/>
          <w:kern w:val="2"/>
          <w:lang w:val="en-US" w:eastAsia="zh-CN"/>
        </w:rPr>
        <w:t>, there is no need to change this part.</w:t>
      </w:r>
    </w:p>
    <w:p w14:paraId="28728FFC" w14:textId="3021A697" w:rsidR="00690C3A" w:rsidRPr="00180E49" w:rsidRDefault="00690C3A" w:rsidP="00E87DC2">
      <w:pPr>
        <w:overflowPunct/>
        <w:autoSpaceDE/>
        <w:autoSpaceDN/>
        <w:adjustRightInd/>
        <w:spacing w:before="240" w:after="0" w:line="360" w:lineRule="auto"/>
        <w:contextualSpacing/>
        <w:jc w:val="both"/>
        <w:textAlignment w:val="auto"/>
        <w:rPr>
          <w:rFonts w:eastAsia="等线"/>
          <w:b/>
          <w:kern w:val="2"/>
          <w:lang w:val="en-US" w:eastAsia="zh-CN"/>
        </w:rPr>
      </w:pPr>
      <w:bookmarkStart w:id="5" w:name="_Hlk197510014"/>
      <w:r w:rsidRPr="00180E49">
        <w:rPr>
          <w:rFonts w:eastAsia="等线" w:hint="eastAsia"/>
          <w:b/>
          <w:kern w:val="2"/>
          <w:lang w:val="en-US" w:eastAsia="zh-CN"/>
        </w:rPr>
        <w:t>Observation</w:t>
      </w:r>
      <w:r w:rsidRPr="00180E49">
        <w:rPr>
          <w:rFonts w:eastAsia="等线"/>
          <w:b/>
          <w:kern w:val="2"/>
          <w:lang w:val="en-US" w:eastAsia="zh-CN"/>
        </w:rPr>
        <w:t xml:space="preserve"> 1: </w:t>
      </w:r>
      <w:r w:rsidRPr="00180E49">
        <w:rPr>
          <w:rFonts w:eastAsia="等线"/>
          <w:kern w:val="2"/>
          <w:lang w:val="en-US" w:eastAsia="zh-CN"/>
        </w:rPr>
        <w:t>The term ‘uplink symbols transmitted’ as a whole</w:t>
      </w:r>
      <w:r w:rsidR="00206AB4" w:rsidRPr="00180E49">
        <w:rPr>
          <w:rFonts w:eastAsia="等线"/>
          <w:kern w:val="2"/>
          <w:lang w:val="en-US" w:eastAsia="zh-CN"/>
        </w:rPr>
        <w:t>, not ‘uplink symbols’ standalone,</w:t>
      </w:r>
      <w:r w:rsidRPr="00180E49">
        <w:rPr>
          <w:rFonts w:eastAsia="等线"/>
          <w:kern w:val="2"/>
          <w:lang w:val="en-US" w:eastAsia="zh-CN"/>
        </w:rPr>
        <w:t xml:space="preserve"> means </w:t>
      </w:r>
      <w:r w:rsidR="00206AB4" w:rsidRPr="00180E49">
        <w:rPr>
          <w:rFonts w:eastAsia="等线"/>
          <w:kern w:val="2"/>
          <w:lang w:val="en-US" w:eastAsia="zh-CN"/>
        </w:rPr>
        <w:t>‘</w:t>
      </w:r>
      <w:r w:rsidRPr="00180E49">
        <w:rPr>
          <w:rFonts w:eastAsia="等线"/>
          <w:kern w:val="2"/>
          <w:lang w:val="en-US" w:eastAsia="zh-CN"/>
        </w:rPr>
        <w:t xml:space="preserve">uplink </w:t>
      </w:r>
      <w:r w:rsidR="00206AB4" w:rsidRPr="00180E49">
        <w:rPr>
          <w:rFonts w:eastAsia="等线"/>
          <w:kern w:val="2"/>
          <w:lang w:val="en-US" w:eastAsia="zh-CN"/>
        </w:rPr>
        <w:t>time’, ‘uplink transmission time’ or ‘uplink transmission’ during the evaluation period for HPUE SAR</w:t>
      </w:r>
      <w:r w:rsidRPr="00180E49">
        <w:rPr>
          <w:rFonts w:eastAsia="等线"/>
          <w:kern w:val="2"/>
          <w:lang w:val="en-US" w:eastAsia="zh-CN"/>
        </w:rPr>
        <w:t>.</w:t>
      </w:r>
    </w:p>
    <w:p w14:paraId="17577BB7" w14:textId="6559F638" w:rsidR="00CB14C0" w:rsidRDefault="00CB14C0" w:rsidP="00E87DC2">
      <w:pPr>
        <w:overflowPunct/>
        <w:autoSpaceDE/>
        <w:autoSpaceDN/>
        <w:adjustRightInd/>
        <w:spacing w:before="120" w:after="120" w:line="360" w:lineRule="auto"/>
        <w:contextualSpacing/>
        <w:jc w:val="both"/>
        <w:textAlignment w:val="auto"/>
        <w:rPr>
          <w:rFonts w:eastAsia="等线"/>
          <w:b/>
          <w:kern w:val="2"/>
          <w:lang w:val="en-US" w:eastAsia="zh-CN"/>
        </w:rPr>
      </w:pPr>
      <w:bookmarkStart w:id="6" w:name="_Hlk193988994"/>
      <w:bookmarkStart w:id="7" w:name="_Hlk189820786"/>
      <w:r w:rsidRPr="00B37226">
        <w:rPr>
          <w:rFonts w:eastAsia="等线"/>
          <w:b/>
          <w:kern w:val="2"/>
          <w:lang w:val="en-US" w:eastAsia="zh-CN"/>
        </w:rPr>
        <w:t xml:space="preserve">Proposal 1: </w:t>
      </w:r>
      <w:bookmarkEnd w:id="6"/>
      <w:r w:rsidR="00690C3A" w:rsidRPr="00180E49">
        <w:rPr>
          <w:rFonts w:eastAsia="等线"/>
          <w:kern w:val="2"/>
          <w:lang w:val="en-US" w:eastAsia="zh-CN"/>
        </w:rPr>
        <w:t xml:space="preserve">No </w:t>
      </w:r>
      <w:r w:rsidR="00206AB4" w:rsidRPr="00180E49">
        <w:rPr>
          <w:rFonts w:eastAsia="等线"/>
          <w:kern w:val="2"/>
          <w:lang w:val="en-US" w:eastAsia="zh-CN"/>
        </w:rPr>
        <w:t xml:space="preserve">change for HPUE duty cycle SAR part </w:t>
      </w:r>
      <w:r w:rsidR="00180E49" w:rsidRPr="00180E49">
        <w:rPr>
          <w:rFonts w:eastAsia="等线"/>
          <w:kern w:val="2"/>
          <w:lang w:val="en-US" w:eastAsia="zh-CN"/>
        </w:rPr>
        <w:t>in</w:t>
      </w:r>
      <w:r w:rsidR="00206AB4" w:rsidRPr="00180E49">
        <w:rPr>
          <w:rFonts w:eastAsia="等线"/>
          <w:kern w:val="2"/>
          <w:lang w:val="en-US" w:eastAsia="zh-CN"/>
        </w:rPr>
        <w:t xml:space="preserve"> </w:t>
      </w:r>
      <w:r w:rsidR="00690C3A" w:rsidRPr="00180E49">
        <w:rPr>
          <w:rFonts w:eastAsia="等线"/>
          <w:kern w:val="2"/>
          <w:lang w:val="en-US" w:eastAsia="zh-CN"/>
        </w:rPr>
        <w:t>RAN4 specification.</w:t>
      </w:r>
    </w:p>
    <w:bookmarkEnd w:id="2"/>
    <w:bookmarkEnd w:id="5"/>
    <w:bookmarkEnd w:id="7"/>
    <w:p w14:paraId="39973188" w14:textId="4E6943B1" w:rsidR="00A0720F" w:rsidRDefault="00A0720F" w:rsidP="00B21479">
      <w:pPr>
        <w:pStyle w:val="1"/>
        <w:rPr>
          <w:rFonts w:eastAsia="宋体"/>
          <w:lang w:eastAsia="zh-CN"/>
        </w:rPr>
      </w:pPr>
      <w:r>
        <w:rPr>
          <w:rFonts w:eastAsia="宋体" w:hint="eastAsia"/>
          <w:lang w:eastAsia="zh-CN"/>
        </w:rPr>
        <w:t>Conclusion</w:t>
      </w:r>
    </w:p>
    <w:p w14:paraId="78540193" w14:textId="10B101B9" w:rsidR="00B36F8F" w:rsidRDefault="00B36F8F" w:rsidP="00671B77">
      <w:pPr>
        <w:jc w:val="both"/>
        <w:rPr>
          <w:rFonts w:eastAsia="宋体"/>
          <w:lang w:eastAsia="zh-CN"/>
        </w:rPr>
      </w:pPr>
      <w:r w:rsidRPr="0078729A">
        <w:rPr>
          <w:rFonts w:eastAsia="宋体"/>
          <w:lang w:eastAsia="zh-CN"/>
        </w:rPr>
        <w:t xml:space="preserve">This contribution discusses </w:t>
      </w:r>
      <w:r w:rsidR="00180E49">
        <w:rPr>
          <w:rFonts w:eastAsia="宋体"/>
          <w:lang w:eastAsia="zh-CN"/>
        </w:rPr>
        <w:t>HPUE duty cycle</w:t>
      </w:r>
      <w:r w:rsidR="00925858" w:rsidRPr="0078729A">
        <w:rPr>
          <w:rFonts w:eastAsia="宋体"/>
          <w:lang w:eastAsia="zh-CN"/>
        </w:rPr>
        <w:t xml:space="preserve">. The following </w:t>
      </w:r>
      <w:r w:rsidR="00180E49">
        <w:rPr>
          <w:rFonts w:eastAsia="宋体"/>
          <w:lang w:eastAsia="zh-CN"/>
        </w:rPr>
        <w:t xml:space="preserve">observation and </w:t>
      </w:r>
      <w:r w:rsidR="00925858" w:rsidRPr="0078729A">
        <w:rPr>
          <w:rFonts w:eastAsia="宋体"/>
          <w:lang w:eastAsia="zh-CN"/>
        </w:rPr>
        <w:t>proposal are made:</w:t>
      </w:r>
    </w:p>
    <w:p w14:paraId="2B2E037B" w14:textId="77777777" w:rsidR="006E670F" w:rsidRDefault="006E670F" w:rsidP="006E670F">
      <w:pPr>
        <w:overflowPunct/>
        <w:autoSpaceDE/>
        <w:autoSpaceDN/>
        <w:adjustRightInd/>
        <w:spacing w:before="240" w:after="0" w:line="360" w:lineRule="auto"/>
        <w:contextualSpacing/>
        <w:jc w:val="both"/>
        <w:textAlignment w:val="auto"/>
        <w:rPr>
          <w:rFonts w:eastAsia="等线"/>
          <w:kern w:val="2"/>
          <w:lang w:val="en-US" w:eastAsia="zh-CN"/>
        </w:rPr>
      </w:pPr>
      <w:r w:rsidRPr="001F63C4">
        <w:rPr>
          <w:rFonts w:eastAsia="等线" w:hint="eastAsia"/>
          <w:b/>
          <w:kern w:val="2"/>
          <w:lang w:val="en-US" w:eastAsia="zh-CN"/>
        </w:rPr>
        <w:t>Observation</w:t>
      </w:r>
      <w:r w:rsidRPr="001F63C4">
        <w:rPr>
          <w:rFonts w:eastAsia="等线"/>
          <w:b/>
          <w:kern w:val="2"/>
          <w:lang w:val="en-US" w:eastAsia="zh-CN"/>
        </w:rPr>
        <w:t xml:space="preserve"> 1</w:t>
      </w:r>
      <w:r w:rsidRPr="001F63C4">
        <w:rPr>
          <w:rFonts w:eastAsia="等线"/>
          <w:kern w:val="2"/>
          <w:lang w:val="en-US" w:eastAsia="zh-CN"/>
        </w:rPr>
        <w:t>: The term ‘uplink symbols transmitted’ as a whole, not ‘uplink symbols’ standalone, means ‘uplink time’, ‘uplink transmission time’ or ‘uplink transmission’ during the evaluation period for HPUE SAR.</w:t>
      </w:r>
    </w:p>
    <w:p w14:paraId="1F4850C4" w14:textId="14DB6F29" w:rsidR="006E670F" w:rsidRPr="00180E49" w:rsidRDefault="006E670F" w:rsidP="006E670F">
      <w:pPr>
        <w:overflowPunct/>
        <w:autoSpaceDE/>
        <w:autoSpaceDN/>
        <w:adjustRightInd/>
        <w:spacing w:before="120" w:after="120" w:line="360" w:lineRule="auto"/>
        <w:contextualSpacing/>
        <w:jc w:val="both"/>
        <w:textAlignment w:val="auto"/>
        <w:rPr>
          <w:rFonts w:eastAsia="等线"/>
          <w:kern w:val="2"/>
          <w:lang w:val="en-US" w:eastAsia="zh-CN"/>
        </w:rPr>
      </w:pPr>
      <w:r w:rsidRPr="00B37226">
        <w:rPr>
          <w:rFonts w:eastAsia="等线"/>
          <w:b/>
          <w:kern w:val="2"/>
          <w:lang w:val="en-US" w:eastAsia="zh-CN"/>
        </w:rPr>
        <w:t xml:space="preserve">Proposal 1: </w:t>
      </w:r>
      <w:r w:rsidRPr="00180E49">
        <w:rPr>
          <w:rFonts w:eastAsia="等线"/>
          <w:kern w:val="2"/>
          <w:lang w:val="en-US" w:eastAsia="zh-CN"/>
        </w:rPr>
        <w:t xml:space="preserve">No change for HPUE duty cycle SAR part </w:t>
      </w:r>
      <w:r w:rsidR="00180E49" w:rsidRPr="00180E49">
        <w:rPr>
          <w:rFonts w:eastAsia="等线"/>
          <w:kern w:val="2"/>
          <w:lang w:val="en-US" w:eastAsia="zh-CN"/>
        </w:rPr>
        <w:t>in</w:t>
      </w:r>
      <w:r w:rsidRPr="00180E49">
        <w:rPr>
          <w:rFonts w:eastAsia="等线"/>
          <w:kern w:val="2"/>
          <w:lang w:val="en-US" w:eastAsia="zh-CN"/>
        </w:rPr>
        <w:t xml:space="preserve"> RAN4 specification.</w:t>
      </w:r>
    </w:p>
    <w:p w14:paraId="5BFBED2E" w14:textId="77777777" w:rsidR="00F10F97" w:rsidRDefault="00F10F97" w:rsidP="00F10F97">
      <w:pPr>
        <w:pStyle w:val="1"/>
        <w:numPr>
          <w:ilvl w:val="0"/>
          <w:numId w:val="0"/>
        </w:numPr>
        <w:rPr>
          <w:rFonts w:eastAsia="宋体"/>
          <w:lang w:eastAsia="zh-CN"/>
        </w:rPr>
      </w:pPr>
      <w:r>
        <w:t>References</w:t>
      </w:r>
    </w:p>
    <w:p w14:paraId="18C7D290" w14:textId="63F9FF2D" w:rsidR="00AB6F40" w:rsidRDefault="00AF0355" w:rsidP="00671B77">
      <w:pPr>
        <w:jc w:val="both"/>
        <w:rPr>
          <w:rFonts w:eastAsia="等线"/>
        </w:rPr>
      </w:pPr>
      <w:r>
        <w:rPr>
          <w:rFonts w:eastAsia="等线"/>
        </w:rPr>
        <w:t>[</w:t>
      </w:r>
      <w:r w:rsidR="00DF577B">
        <w:rPr>
          <w:rFonts w:eastAsia="等线"/>
        </w:rPr>
        <w:t>1</w:t>
      </w:r>
      <w:r>
        <w:rPr>
          <w:rFonts w:eastAsia="等线"/>
        </w:rPr>
        <w:t xml:space="preserve">] </w:t>
      </w:r>
      <w:r w:rsidR="004B2A93" w:rsidRPr="004B2A93">
        <w:rPr>
          <w:rFonts w:eastAsia="等线"/>
        </w:rPr>
        <w:t>R4-2504751</w:t>
      </w:r>
      <w:r w:rsidR="004B2A93">
        <w:rPr>
          <w:rFonts w:eastAsia="等线"/>
        </w:rPr>
        <w:t xml:space="preserve">, </w:t>
      </w:r>
      <w:r w:rsidR="004B2A93" w:rsidRPr="004B2A93">
        <w:rPr>
          <w:rFonts w:eastAsia="等线"/>
        </w:rPr>
        <w:t>Way Forward for [114</w:t>
      </w:r>
      <w:proofErr w:type="gramStart"/>
      <w:r w:rsidR="004B2A93" w:rsidRPr="004B2A93">
        <w:rPr>
          <w:rFonts w:eastAsia="等线"/>
        </w:rPr>
        <w:t>bis][</w:t>
      </w:r>
      <w:proofErr w:type="gramEnd"/>
      <w:r w:rsidR="004B2A93" w:rsidRPr="004B2A93">
        <w:rPr>
          <w:rFonts w:eastAsia="等线"/>
        </w:rPr>
        <w:t xml:space="preserve">306] </w:t>
      </w:r>
      <w:proofErr w:type="spellStart"/>
      <w:r w:rsidR="004B2A93" w:rsidRPr="004B2A93">
        <w:rPr>
          <w:rFonts w:eastAsia="等线"/>
        </w:rPr>
        <w:t>NR_duplex_evo_General</w:t>
      </w:r>
      <w:proofErr w:type="spellEnd"/>
      <w:r w:rsidR="004B2A93">
        <w:rPr>
          <w:rFonts w:eastAsia="等线"/>
        </w:rPr>
        <w:t>, Samsung, RAN4#</w:t>
      </w:r>
      <w:r w:rsidR="006E670F">
        <w:rPr>
          <w:rFonts w:eastAsia="等线"/>
        </w:rPr>
        <w:t>114bis.</w:t>
      </w:r>
    </w:p>
    <w:p w14:paraId="4C7D71C0" w14:textId="0EDD26E1" w:rsidR="0082112E" w:rsidRDefault="0082112E" w:rsidP="00671B77">
      <w:pPr>
        <w:jc w:val="both"/>
        <w:rPr>
          <w:rFonts w:eastAsia="等线"/>
          <w:lang w:eastAsia="zh-CN"/>
        </w:rPr>
      </w:pPr>
      <w:r>
        <w:rPr>
          <w:rFonts w:eastAsia="等线" w:hint="eastAsia"/>
          <w:lang w:eastAsia="zh-CN"/>
        </w:rPr>
        <w:t>[</w:t>
      </w:r>
      <w:r>
        <w:rPr>
          <w:rFonts w:eastAsia="等线"/>
          <w:lang w:eastAsia="zh-CN"/>
        </w:rPr>
        <w:t xml:space="preserve">2] </w:t>
      </w:r>
      <w:r w:rsidRPr="0082112E">
        <w:rPr>
          <w:rFonts w:eastAsia="等线"/>
          <w:lang w:eastAsia="zh-CN"/>
        </w:rPr>
        <w:t>R4-1805776, WF on FR1 HPUE behaviour, CMCC, RAN4#86bis.</w:t>
      </w:r>
    </w:p>
    <w:p w14:paraId="55292DAD" w14:textId="342CD43D" w:rsidR="0082112E" w:rsidRDefault="0082112E" w:rsidP="00671B77">
      <w:pPr>
        <w:jc w:val="both"/>
        <w:rPr>
          <w:rFonts w:eastAsia="等线"/>
        </w:rPr>
      </w:pPr>
      <w:r>
        <w:rPr>
          <w:rFonts w:eastAsia="等线"/>
        </w:rPr>
        <w:t>[3]</w:t>
      </w:r>
      <w:r w:rsidR="00ED2079">
        <w:rPr>
          <w:rFonts w:eastAsia="等线"/>
        </w:rPr>
        <w:t xml:space="preserve"> R4-1805786, </w:t>
      </w:r>
      <w:r w:rsidR="00ED2079" w:rsidRPr="00ED2079">
        <w:rPr>
          <w:rFonts w:eastAsia="等线"/>
        </w:rPr>
        <w:t xml:space="preserve">LS on the UE capability of </w:t>
      </w:r>
      <w:proofErr w:type="spellStart"/>
      <w:r w:rsidR="00ED2079" w:rsidRPr="00ED2079">
        <w:rPr>
          <w:rFonts w:eastAsia="等线"/>
        </w:rPr>
        <w:t>maxUplinkDutyCycle</w:t>
      </w:r>
      <w:proofErr w:type="spellEnd"/>
      <w:r w:rsidR="00ED2079" w:rsidRPr="00ED2079">
        <w:rPr>
          <w:rFonts w:eastAsia="等线"/>
        </w:rPr>
        <w:t xml:space="preserve"> for NR FR1 power class 2 UE</w:t>
      </w:r>
      <w:r w:rsidR="00ED2079">
        <w:rPr>
          <w:rFonts w:eastAsia="等线"/>
        </w:rPr>
        <w:t>, CMCC, RAN4#86bis.</w:t>
      </w:r>
    </w:p>
    <w:p w14:paraId="6033C1CB" w14:textId="1B61DB0B" w:rsidR="00D10683" w:rsidRPr="00BF16C6" w:rsidRDefault="00E03247" w:rsidP="00671B77">
      <w:pPr>
        <w:jc w:val="both"/>
        <w:rPr>
          <w:rFonts w:eastAsia="等线"/>
        </w:rPr>
      </w:pPr>
      <w:r>
        <w:rPr>
          <w:rFonts w:eastAsia="等线"/>
        </w:rPr>
        <w:t xml:space="preserve">[4] </w:t>
      </w:r>
      <w:r w:rsidRPr="00E03247">
        <w:rPr>
          <w:rFonts w:eastAsia="等线"/>
        </w:rPr>
        <w:t>R4-1801125</w:t>
      </w:r>
      <w:r>
        <w:rPr>
          <w:rFonts w:eastAsia="等线"/>
        </w:rPr>
        <w:t xml:space="preserve">, </w:t>
      </w:r>
      <w:r w:rsidRPr="00E03247">
        <w:rPr>
          <w:rFonts w:eastAsia="等线"/>
        </w:rPr>
        <w:t xml:space="preserve">WF on NR TDD UL/DL configurations and HPUE </w:t>
      </w:r>
      <w:r>
        <w:rPr>
          <w:rFonts w:eastAsia="等线"/>
        </w:rPr>
        <w:t xml:space="preserve">behaviour, </w:t>
      </w:r>
      <w:r w:rsidRPr="00E03247">
        <w:rPr>
          <w:rFonts w:eastAsia="等线"/>
        </w:rPr>
        <w:t>Vivo, Qualcomm, Softbank, Sprint</w:t>
      </w:r>
      <w:r>
        <w:rPr>
          <w:rFonts w:eastAsia="等线"/>
        </w:rPr>
        <w:t>, RAN4#AH-1801</w:t>
      </w:r>
    </w:p>
    <w:sectPr w:rsidR="00D10683" w:rsidRPr="00BF16C6" w:rsidSect="002B4B2F">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D7F27A" w14:textId="77777777" w:rsidR="0033283D" w:rsidRDefault="0033283D">
      <w:r>
        <w:separator/>
      </w:r>
    </w:p>
  </w:endnote>
  <w:endnote w:type="continuationSeparator" w:id="0">
    <w:p w14:paraId="759FBE55" w14:textId="77777777" w:rsidR="0033283D" w:rsidRDefault="00332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variable"/>
    <w:sig w:usb0="00000000" w:usb1="08070000" w:usb2="00000010" w:usb3="00000000" w:csb0="00020093" w:csb1="00000000"/>
  </w:font>
  <w:font w:name="Arial Unicode MS">
    <w:altName w:val="微软雅黑"/>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Semilight"/>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030EDE86" w14:textId="77777777" w:rsidR="00FE3B1B" w:rsidRDefault="00FE3B1B">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6C7B7E7D" w14:textId="77777777" w:rsidR="00FE3B1B" w:rsidRDefault="00FE3B1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88EBFE" w14:textId="77777777" w:rsidR="0033283D" w:rsidRDefault="0033283D">
      <w:r>
        <w:separator/>
      </w:r>
    </w:p>
  </w:footnote>
  <w:footnote w:type="continuationSeparator" w:id="0">
    <w:p w14:paraId="43CC5B59" w14:textId="77777777" w:rsidR="0033283D" w:rsidRDefault="003328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C745C"/>
    <w:multiLevelType w:val="hybridMultilevel"/>
    <w:tmpl w:val="82929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153A99"/>
    <w:multiLevelType w:val="hybridMultilevel"/>
    <w:tmpl w:val="8EA4C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D37A3D"/>
    <w:multiLevelType w:val="multilevel"/>
    <w:tmpl w:val="39EED9A0"/>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EA04BD3"/>
    <w:multiLevelType w:val="hybridMultilevel"/>
    <w:tmpl w:val="6BCE302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BEB471A"/>
    <w:multiLevelType w:val="hybridMultilevel"/>
    <w:tmpl w:val="D7DA7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505AEF1A"/>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9"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DE77D9"/>
    <w:multiLevelType w:val="hybridMultilevel"/>
    <w:tmpl w:val="FCDE648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2"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BF26E5"/>
    <w:multiLevelType w:val="hybridMultilevel"/>
    <w:tmpl w:val="D016984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2"/>
  </w:num>
  <w:num w:numId="3">
    <w:abstractNumId w:val="15"/>
  </w:num>
  <w:num w:numId="4">
    <w:abstractNumId w:val="27"/>
  </w:num>
  <w:num w:numId="5">
    <w:abstractNumId w:val="11"/>
  </w:num>
  <w:num w:numId="6">
    <w:abstractNumId w:val="6"/>
  </w:num>
  <w:num w:numId="7">
    <w:abstractNumId w:val="16"/>
  </w:num>
  <w:num w:numId="8">
    <w:abstractNumId w:val="9"/>
  </w:num>
  <w:num w:numId="9">
    <w:abstractNumId w:val="23"/>
  </w:num>
  <w:num w:numId="10">
    <w:abstractNumId w:val="0"/>
  </w:num>
  <w:num w:numId="11">
    <w:abstractNumId w:val="2"/>
  </w:num>
  <w:num w:numId="12">
    <w:abstractNumId w:val="24"/>
  </w:num>
  <w:num w:numId="13">
    <w:abstractNumId w:val="10"/>
  </w:num>
  <w:num w:numId="14">
    <w:abstractNumId w:val="20"/>
  </w:num>
  <w:num w:numId="15">
    <w:abstractNumId w:val="19"/>
  </w:num>
  <w:num w:numId="16">
    <w:abstractNumId w:val="22"/>
  </w:num>
  <w:num w:numId="17">
    <w:abstractNumId w:val="16"/>
  </w:num>
  <w:num w:numId="18">
    <w:abstractNumId w:val="1"/>
  </w:num>
  <w:num w:numId="19">
    <w:abstractNumId w:val="4"/>
  </w:num>
  <w:num w:numId="20">
    <w:abstractNumId w:val="26"/>
  </w:num>
  <w:num w:numId="21">
    <w:abstractNumId w:val="8"/>
  </w:num>
  <w:num w:numId="22">
    <w:abstractNumId w:val="18"/>
  </w:num>
  <w:num w:numId="23">
    <w:abstractNumId w:val="13"/>
  </w:num>
  <w:num w:numId="24">
    <w:abstractNumId w:val="14"/>
  </w:num>
  <w:num w:numId="25">
    <w:abstractNumId w:val="17"/>
  </w:num>
  <w:num w:numId="26">
    <w:abstractNumId w:val="5"/>
  </w:num>
  <w:num w:numId="27">
    <w:abstractNumId w:val="25"/>
  </w:num>
  <w:num w:numId="28">
    <w:abstractNumId w:val="18"/>
  </w:num>
  <w:num w:numId="29">
    <w:abstractNumId w:val="3"/>
  </w:num>
  <w:num w:numId="30">
    <w:abstractNumId w:val="21"/>
  </w:num>
  <w:num w:numId="31">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CC1"/>
    <w:rsid w:val="00004ECB"/>
    <w:rsid w:val="000052A1"/>
    <w:rsid w:val="0000549C"/>
    <w:rsid w:val="000054B1"/>
    <w:rsid w:val="000059BB"/>
    <w:rsid w:val="000059D0"/>
    <w:rsid w:val="000063C5"/>
    <w:rsid w:val="00006F04"/>
    <w:rsid w:val="00007ADA"/>
    <w:rsid w:val="000103B9"/>
    <w:rsid w:val="00010E18"/>
    <w:rsid w:val="00010F2C"/>
    <w:rsid w:val="000116BD"/>
    <w:rsid w:val="00011EB9"/>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035"/>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3D56"/>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718"/>
    <w:rsid w:val="00053841"/>
    <w:rsid w:val="00054AC2"/>
    <w:rsid w:val="00054FF6"/>
    <w:rsid w:val="000550B9"/>
    <w:rsid w:val="00055559"/>
    <w:rsid w:val="00055AD9"/>
    <w:rsid w:val="00055CA7"/>
    <w:rsid w:val="00056CBD"/>
    <w:rsid w:val="00056FBF"/>
    <w:rsid w:val="00057835"/>
    <w:rsid w:val="0005796C"/>
    <w:rsid w:val="00057C66"/>
    <w:rsid w:val="00057E31"/>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1B7"/>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C60"/>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2A6"/>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32B8"/>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24A"/>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9C6"/>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085"/>
    <w:rsid w:val="0014074A"/>
    <w:rsid w:val="00140CB7"/>
    <w:rsid w:val="00140F21"/>
    <w:rsid w:val="00141A03"/>
    <w:rsid w:val="00141A40"/>
    <w:rsid w:val="00141EB1"/>
    <w:rsid w:val="001420CF"/>
    <w:rsid w:val="00142A41"/>
    <w:rsid w:val="00142B4D"/>
    <w:rsid w:val="00143488"/>
    <w:rsid w:val="00143759"/>
    <w:rsid w:val="00143A7E"/>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6B18"/>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E49"/>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4E5A"/>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1A98"/>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C7EAE"/>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3C4"/>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723"/>
    <w:rsid w:val="00202D58"/>
    <w:rsid w:val="00203326"/>
    <w:rsid w:val="0020442C"/>
    <w:rsid w:val="0020476C"/>
    <w:rsid w:val="00206AB4"/>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5ADC"/>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4763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4915"/>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1D"/>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560"/>
    <w:rsid w:val="002E17D8"/>
    <w:rsid w:val="002E1BB7"/>
    <w:rsid w:val="002E31D6"/>
    <w:rsid w:val="002E3C54"/>
    <w:rsid w:val="002E4AC2"/>
    <w:rsid w:val="002E4FAF"/>
    <w:rsid w:val="002E5882"/>
    <w:rsid w:val="002E644C"/>
    <w:rsid w:val="002E6BC0"/>
    <w:rsid w:val="002E719D"/>
    <w:rsid w:val="002E71CE"/>
    <w:rsid w:val="002E7914"/>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52"/>
    <w:rsid w:val="00324ADB"/>
    <w:rsid w:val="00324EF3"/>
    <w:rsid w:val="00325196"/>
    <w:rsid w:val="0032610B"/>
    <w:rsid w:val="003262D8"/>
    <w:rsid w:val="00326527"/>
    <w:rsid w:val="00326780"/>
    <w:rsid w:val="00331251"/>
    <w:rsid w:val="0033133D"/>
    <w:rsid w:val="0033198B"/>
    <w:rsid w:val="00331A79"/>
    <w:rsid w:val="00331B0D"/>
    <w:rsid w:val="00332729"/>
    <w:rsid w:val="0033283D"/>
    <w:rsid w:val="00332A3B"/>
    <w:rsid w:val="00332D30"/>
    <w:rsid w:val="00332E63"/>
    <w:rsid w:val="0033353B"/>
    <w:rsid w:val="003337EB"/>
    <w:rsid w:val="00333BD6"/>
    <w:rsid w:val="003340DC"/>
    <w:rsid w:val="0033431F"/>
    <w:rsid w:val="003343B0"/>
    <w:rsid w:val="003348DB"/>
    <w:rsid w:val="00334E15"/>
    <w:rsid w:val="0033529C"/>
    <w:rsid w:val="00335D0B"/>
    <w:rsid w:val="00335D0D"/>
    <w:rsid w:val="00335F7A"/>
    <w:rsid w:val="00335F81"/>
    <w:rsid w:val="0033686C"/>
    <w:rsid w:val="00336A6D"/>
    <w:rsid w:val="00336A98"/>
    <w:rsid w:val="0033755F"/>
    <w:rsid w:val="0033783A"/>
    <w:rsid w:val="00340322"/>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CA0"/>
    <w:rsid w:val="00352EED"/>
    <w:rsid w:val="00353454"/>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6CB7"/>
    <w:rsid w:val="00397408"/>
    <w:rsid w:val="0039756A"/>
    <w:rsid w:val="00397D43"/>
    <w:rsid w:val="003A0643"/>
    <w:rsid w:val="003A1B19"/>
    <w:rsid w:val="003A1B2D"/>
    <w:rsid w:val="003A330F"/>
    <w:rsid w:val="003A3999"/>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0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333"/>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6963"/>
    <w:rsid w:val="003E733A"/>
    <w:rsid w:val="003E7C5D"/>
    <w:rsid w:val="003F0446"/>
    <w:rsid w:val="003F04FD"/>
    <w:rsid w:val="003F0755"/>
    <w:rsid w:val="003F0D60"/>
    <w:rsid w:val="003F0DA9"/>
    <w:rsid w:val="003F13F9"/>
    <w:rsid w:val="003F163F"/>
    <w:rsid w:val="003F1884"/>
    <w:rsid w:val="003F18A6"/>
    <w:rsid w:val="003F1C38"/>
    <w:rsid w:val="003F2B13"/>
    <w:rsid w:val="003F3509"/>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46670"/>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A93"/>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3B67"/>
    <w:rsid w:val="004C456D"/>
    <w:rsid w:val="004C4F73"/>
    <w:rsid w:val="004C53D8"/>
    <w:rsid w:val="004C5872"/>
    <w:rsid w:val="004C5F96"/>
    <w:rsid w:val="004C66F1"/>
    <w:rsid w:val="004C724F"/>
    <w:rsid w:val="004C7412"/>
    <w:rsid w:val="004C7937"/>
    <w:rsid w:val="004C7F29"/>
    <w:rsid w:val="004D02D3"/>
    <w:rsid w:val="004D031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26B"/>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6D4C"/>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2FF"/>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04D"/>
    <w:rsid w:val="005561BD"/>
    <w:rsid w:val="00556574"/>
    <w:rsid w:val="00556607"/>
    <w:rsid w:val="00556A63"/>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04C"/>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1AE"/>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DD5"/>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29A5"/>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378"/>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39F1"/>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03B"/>
    <w:rsid w:val="0061716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720"/>
    <w:rsid w:val="00652C94"/>
    <w:rsid w:val="00653279"/>
    <w:rsid w:val="006533F5"/>
    <w:rsid w:val="00653D22"/>
    <w:rsid w:val="006550A4"/>
    <w:rsid w:val="006551B4"/>
    <w:rsid w:val="006554D4"/>
    <w:rsid w:val="0065569B"/>
    <w:rsid w:val="00656666"/>
    <w:rsid w:val="0065692A"/>
    <w:rsid w:val="00656B90"/>
    <w:rsid w:val="006570AD"/>
    <w:rsid w:val="00657B8D"/>
    <w:rsid w:val="006603F2"/>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1B7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0C3A"/>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290"/>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C0B"/>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70F"/>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6F9"/>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16C"/>
    <w:rsid w:val="007072D9"/>
    <w:rsid w:val="00707BD2"/>
    <w:rsid w:val="007103C8"/>
    <w:rsid w:val="00710577"/>
    <w:rsid w:val="00710627"/>
    <w:rsid w:val="0071086A"/>
    <w:rsid w:val="00710A82"/>
    <w:rsid w:val="00710EED"/>
    <w:rsid w:val="00710F77"/>
    <w:rsid w:val="00711131"/>
    <w:rsid w:val="00711978"/>
    <w:rsid w:val="00711B33"/>
    <w:rsid w:val="00712196"/>
    <w:rsid w:val="0071219B"/>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C06"/>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279"/>
    <w:rsid w:val="007633C5"/>
    <w:rsid w:val="00764778"/>
    <w:rsid w:val="00765421"/>
    <w:rsid w:val="0076542F"/>
    <w:rsid w:val="0076546D"/>
    <w:rsid w:val="00765B3D"/>
    <w:rsid w:val="00765E93"/>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63BE"/>
    <w:rsid w:val="00777FEA"/>
    <w:rsid w:val="00780234"/>
    <w:rsid w:val="00780611"/>
    <w:rsid w:val="007810AF"/>
    <w:rsid w:val="00781254"/>
    <w:rsid w:val="007828E6"/>
    <w:rsid w:val="007830C8"/>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29A"/>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A96"/>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B64"/>
    <w:rsid w:val="007C3E71"/>
    <w:rsid w:val="007C425A"/>
    <w:rsid w:val="007C438E"/>
    <w:rsid w:val="007C4412"/>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46C6"/>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3B9F"/>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12E"/>
    <w:rsid w:val="008216E6"/>
    <w:rsid w:val="00821708"/>
    <w:rsid w:val="008220A4"/>
    <w:rsid w:val="00822AAB"/>
    <w:rsid w:val="00822CDE"/>
    <w:rsid w:val="00822D4F"/>
    <w:rsid w:val="00822EB2"/>
    <w:rsid w:val="008232A8"/>
    <w:rsid w:val="008238C5"/>
    <w:rsid w:val="008238FE"/>
    <w:rsid w:val="0082499C"/>
    <w:rsid w:val="008258E0"/>
    <w:rsid w:val="008263F4"/>
    <w:rsid w:val="00826F15"/>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47C"/>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4E"/>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3D4"/>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14B"/>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22E"/>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8FD"/>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487"/>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587A"/>
    <w:rsid w:val="00956143"/>
    <w:rsid w:val="00956465"/>
    <w:rsid w:val="00956922"/>
    <w:rsid w:val="00956ED3"/>
    <w:rsid w:val="009574AD"/>
    <w:rsid w:val="00960510"/>
    <w:rsid w:val="00960ADF"/>
    <w:rsid w:val="0096101D"/>
    <w:rsid w:val="009621D7"/>
    <w:rsid w:val="0096284C"/>
    <w:rsid w:val="00962FEF"/>
    <w:rsid w:val="00963662"/>
    <w:rsid w:val="009638D3"/>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0A9C"/>
    <w:rsid w:val="009816BB"/>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3FC"/>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1D2"/>
    <w:rsid w:val="009E23F4"/>
    <w:rsid w:val="009E26A8"/>
    <w:rsid w:val="009E2AF5"/>
    <w:rsid w:val="009E32C6"/>
    <w:rsid w:val="009E33F4"/>
    <w:rsid w:val="009E39C2"/>
    <w:rsid w:val="009E4156"/>
    <w:rsid w:val="009E4618"/>
    <w:rsid w:val="009E49B9"/>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3BC"/>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6B8"/>
    <w:rsid w:val="00A3577B"/>
    <w:rsid w:val="00A35834"/>
    <w:rsid w:val="00A36DA0"/>
    <w:rsid w:val="00A377CE"/>
    <w:rsid w:val="00A413CA"/>
    <w:rsid w:val="00A41695"/>
    <w:rsid w:val="00A42C7F"/>
    <w:rsid w:val="00A42C99"/>
    <w:rsid w:val="00A431D7"/>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57AD"/>
    <w:rsid w:val="00A56490"/>
    <w:rsid w:val="00A56CDF"/>
    <w:rsid w:val="00A57883"/>
    <w:rsid w:val="00A603D6"/>
    <w:rsid w:val="00A6111F"/>
    <w:rsid w:val="00A62109"/>
    <w:rsid w:val="00A62271"/>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67EE"/>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6F40"/>
    <w:rsid w:val="00AB73F3"/>
    <w:rsid w:val="00AB7D9B"/>
    <w:rsid w:val="00AC0354"/>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355"/>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8FC"/>
    <w:rsid w:val="00B16943"/>
    <w:rsid w:val="00B169B1"/>
    <w:rsid w:val="00B16AF2"/>
    <w:rsid w:val="00B16DBA"/>
    <w:rsid w:val="00B16EEF"/>
    <w:rsid w:val="00B1716A"/>
    <w:rsid w:val="00B17BBF"/>
    <w:rsid w:val="00B17D5B"/>
    <w:rsid w:val="00B20A2B"/>
    <w:rsid w:val="00B20FDD"/>
    <w:rsid w:val="00B21479"/>
    <w:rsid w:val="00B21657"/>
    <w:rsid w:val="00B21AF5"/>
    <w:rsid w:val="00B2212C"/>
    <w:rsid w:val="00B22177"/>
    <w:rsid w:val="00B224D9"/>
    <w:rsid w:val="00B2285F"/>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226"/>
    <w:rsid w:val="00B37330"/>
    <w:rsid w:val="00B37649"/>
    <w:rsid w:val="00B37662"/>
    <w:rsid w:val="00B377DD"/>
    <w:rsid w:val="00B3783F"/>
    <w:rsid w:val="00B37C64"/>
    <w:rsid w:val="00B37F54"/>
    <w:rsid w:val="00B4094F"/>
    <w:rsid w:val="00B40A88"/>
    <w:rsid w:val="00B41437"/>
    <w:rsid w:val="00B41824"/>
    <w:rsid w:val="00B41B72"/>
    <w:rsid w:val="00B421B5"/>
    <w:rsid w:val="00B42445"/>
    <w:rsid w:val="00B4257B"/>
    <w:rsid w:val="00B42806"/>
    <w:rsid w:val="00B43516"/>
    <w:rsid w:val="00B43EC2"/>
    <w:rsid w:val="00B44287"/>
    <w:rsid w:val="00B444DF"/>
    <w:rsid w:val="00B44EE3"/>
    <w:rsid w:val="00B45243"/>
    <w:rsid w:val="00B458DE"/>
    <w:rsid w:val="00B46708"/>
    <w:rsid w:val="00B46D69"/>
    <w:rsid w:val="00B470EF"/>
    <w:rsid w:val="00B47509"/>
    <w:rsid w:val="00B507C3"/>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87C37"/>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6E06"/>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2E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1B12"/>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307"/>
    <w:rsid w:val="00C1179C"/>
    <w:rsid w:val="00C11DEB"/>
    <w:rsid w:val="00C127B9"/>
    <w:rsid w:val="00C127DA"/>
    <w:rsid w:val="00C137A0"/>
    <w:rsid w:val="00C13B9C"/>
    <w:rsid w:val="00C156CE"/>
    <w:rsid w:val="00C15E92"/>
    <w:rsid w:val="00C17643"/>
    <w:rsid w:val="00C17F44"/>
    <w:rsid w:val="00C201AD"/>
    <w:rsid w:val="00C202DB"/>
    <w:rsid w:val="00C204A9"/>
    <w:rsid w:val="00C2080B"/>
    <w:rsid w:val="00C20901"/>
    <w:rsid w:val="00C20E48"/>
    <w:rsid w:val="00C212D6"/>
    <w:rsid w:val="00C2151F"/>
    <w:rsid w:val="00C21860"/>
    <w:rsid w:val="00C231E4"/>
    <w:rsid w:val="00C232FA"/>
    <w:rsid w:val="00C236C1"/>
    <w:rsid w:val="00C23C26"/>
    <w:rsid w:val="00C23F5B"/>
    <w:rsid w:val="00C24788"/>
    <w:rsid w:val="00C24A33"/>
    <w:rsid w:val="00C24C80"/>
    <w:rsid w:val="00C250F2"/>
    <w:rsid w:val="00C25825"/>
    <w:rsid w:val="00C259EB"/>
    <w:rsid w:val="00C25A42"/>
    <w:rsid w:val="00C26717"/>
    <w:rsid w:val="00C269F1"/>
    <w:rsid w:val="00C2787E"/>
    <w:rsid w:val="00C279FE"/>
    <w:rsid w:val="00C27AA8"/>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16D"/>
    <w:rsid w:val="00C379A7"/>
    <w:rsid w:val="00C416A5"/>
    <w:rsid w:val="00C418EF"/>
    <w:rsid w:val="00C41D95"/>
    <w:rsid w:val="00C42372"/>
    <w:rsid w:val="00C4283F"/>
    <w:rsid w:val="00C43204"/>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654"/>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27C3"/>
    <w:rsid w:val="00C731CE"/>
    <w:rsid w:val="00C74773"/>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C73"/>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0FC4"/>
    <w:rsid w:val="00CB1080"/>
    <w:rsid w:val="00CB14C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16"/>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048"/>
    <w:rsid w:val="00CD3413"/>
    <w:rsid w:val="00CD368F"/>
    <w:rsid w:val="00CD406D"/>
    <w:rsid w:val="00CD40B3"/>
    <w:rsid w:val="00CD4771"/>
    <w:rsid w:val="00CD4D59"/>
    <w:rsid w:val="00CD52E7"/>
    <w:rsid w:val="00CD5463"/>
    <w:rsid w:val="00CD554E"/>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6A0B"/>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683"/>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EFC"/>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661"/>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350E"/>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2C52"/>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0F69"/>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95A"/>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0F0A"/>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77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247"/>
    <w:rsid w:val="00E0364D"/>
    <w:rsid w:val="00E0383D"/>
    <w:rsid w:val="00E03CE9"/>
    <w:rsid w:val="00E04058"/>
    <w:rsid w:val="00E050B5"/>
    <w:rsid w:val="00E07133"/>
    <w:rsid w:val="00E07C0A"/>
    <w:rsid w:val="00E106E5"/>
    <w:rsid w:val="00E10803"/>
    <w:rsid w:val="00E11245"/>
    <w:rsid w:val="00E1127E"/>
    <w:rsid w:val="00E11A21"/>
    <w:rsid w:val="00E11C58"/>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67F7F"/>
    <w:rsid w:val="00E7029D"/>
    <w:rsid w:val="00E7135A"/>
    <w:rsid w:val="00E713A3"/>
    <w:rsid w:val="00E72157"/>
    <w:rsid w:val="00E728AC"/>
    <w:rsid w:val="00E73464"/>
    <w:rsid w:val="00E7391F"/>
    <w:rsid w:val="00E74147"/>
    <w:rsid w:val="00E7494B"/>
    <w:rsid w:val="00E74DAD"/>
    <w:rsid w:val="00E75441"/>
    <w:rsid w:val="00E75788"/>
    <w:rsid w:val="00E75931"/>
    <w:rsid w:val="00E77693"/>
    <w:rsid w:val="00E7784A"/>
    <w:rsid w:val="00E779D7"/>
    <w:rsid w:val="00E8008F"/>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87DC2"/>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003"/>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54D8"/>
    <w:rsid w:val="00EC7539"/>
    <w:rsid w:val="00EC7862"/>
    <w:rsid w:val="00EC796D"/>
    <w:rsid w:val="00ED0534"/>
    <w:rsid w:val="00ED0EF5"/>
    <w:rsid w:val="00ED13C4"/>
    <w:rsid w:val="00ED1544"/>
    <w:rsid w:val="00ED16DB"/>
    <w:rsid w:val="00ED1AC8"/>
    <w:rsid w:val="00ED1F4A"/>
    <w:rsid w:val="00ED2079"/>
    <w:rsid w:val="00ED26B8"/>
    <w:rsid w:val="00ED2D48"/>
    <w:rsid w:val="00ED2E0E"/>
    <w:rsid w:val="00ED3063"/>
    <w:rsid w:val="00ED346A"/>
    <w:rsid w:val="00ED3776"/>
    <w:rsid w:val="00ED3AA5"/>
    <w:rsid w:val="00ED3B7C"/>
    <w:rsid w:val="00ED3BB5"/>
    <w:rsid w:val="00ED3CA3"/>
    <w:rsid w:val="00ED4193"/>
    <w:rsid w:val="00ED420A"/>
    <w:rsid w:val="00ED438B"/>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448"/>
    <w:rsid w:val="00EE57BF"/>
    <w:rsid w:val="00EE5FB3"/>
    <w:rsid w:val="00EE6A94"/>
    <w:rsid w:val="00EE6DA0"/>
    <w:rsid w:val="00EE6DBE"/>
    <w:rsid w:val="00EE6EAA"/>
    <w:rsid w:val="00EE716D"/>
    <w:rsid w:val="00EE7666"/>
    <w:rsid w:val="00EF0454"/>
    <w:rsid w:val="00EF0B8B"/>
    <w:rsid w:val="00EF0FD0"/>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4EC3"/>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17D9F"/>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5BFE"/>
    <w:rsid w:val="00F2611C"/>
    <w:rsid w:val="00F267E1"/>
    <w:rsid w:val="00F26B4E"/>
    <w:rsid w:val="00F2706B"/>
    <w:rsid w:val="00F27A14"/>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90D"/>
    <w:rsid w:val="00F36CB5"/>
    <w:rsid w:val="00F36EA7"/>
    <w:rsid w:val="00F37209"/>
    <w:rsid w:val="00F37DCA"/>
    <w:rsid w:val="00F37F3C"/>
    <w:rsid w:val="00F40341"/>
    <w:rsid w:val="00F406E3"/>
    <w:rsid w:val="00F40F33"/>
    <w:rsid w:val="00F41FAC"/>
    <w:rsid w:val="00F42FC3"/>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5C"/>
    <w:rsid w:val="00F51CD4"/>
    <w:rsid w:val="00F51F24"/>
    <w:rsid w:val="00F5299B"/>
    <w:rsid w:val="00F534BD"/>
    <w:rsid w:val="00F535A2"/>
    <w:rsid w:val="00F53B72"/>
    <w:rsid w:val="00F53BC0"/>
    <w:rsid w:val="00F55032"/>
    <w:rsid w:val="00F55319"/>
    <w:rsid w:val="00F55B26"/>
    <w:rsid w:val="00F5606F"/>
    <w:rsid w:val="00F562ED"/>
    <w:rsid w:val="00F56E8B"/>
    <w:rsid w:val="00F56ED2"/>
    <w:rsid w:val="00F60279"/>
    <w:rsid w:val="00F60788"/>
    <w:rsid w:val="00F609BB"/>
    <w:rsid w:val="00F6148A"/>
    <w:rsid w:val="00F61EC6"/>
    <w:rsid w:val="00F622FB"/>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994"/>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258"/>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0E75"/>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EE4"/>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B1B"/>
    <w:rsid w:val="00FE3F17"/>
    <w:rsid w:val="00FE4A80"/>
    <w:rsid w:val="00FE52F2"/>
    <w:rsid w:val="00FE5B13"/>
    <w:rsid w:val="00FE5D9E"/>
    <w:rsid w:val="00FE6C0D"/>
    <w:rsid w:val="00FE6C70"/>
    <w:rsid w:val="00FE6F47"/>
    <w:rsid w:val="00FE72B2"/>
    <w:rsid w:val="00FE72CD"/>
    <w:rsid w:val="00FE75D8"/>
    <w:rsid w:val="00FE795A"/>
    <w:rsid w:val="00FE7BA4"/>
    <w:rsid w:val="00FF0090"/>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1A221F"/>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53718"/>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qFormat/>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R4_bullets 字符,列表段落1 字符,—ño’i—Ž 字符,¥¡¡¡¡ì¬º¥¹¥È¶ÎÂä 字符,ÁÐ³ö¶ÎÂä 字符,¥ê¥¹¥È¶ÎÂä 字符,1st level - Bullet List Paragraph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R4_bullets,列表段落1,—ño’i—Ž,¥¡¡¡¡ì¬º¥¹¥È¶ÎÂä,ÁÐ³ö¶ÎÂä,¥ê¥¹¥È¶ÎÂä,1st level - Bullet List Paragraph,Lettre d'introduction,Paragrafo elenco,Normal bullet 2,Bullet list"/>
    <w:basedOn w:val="a1"/>
    <w:uiPriority w:val="34"/>
    <w:qFormat/>
    <w:rsid w:val="00DE0F0A"/>
    <w:pPr>
      <w:ind w:firstLineChars="200" w:firstLine="420"/>
    </w:pPr>
    <w:rPr>
      <w:rFonts w:eastAsia="MS Mincho"/>
    </w:rPr>
  </w:style>
  <w:style w:type="table" w:customStyle="1" w:styleId="TableGrid10">
    <w:name w:val="TableGrid1"/>
    <w:basedOn w:val="a3"/>
    <w:next w:val="aff0"/>
    <w:uiPriority w:val="39"/>
    <w:qFormat/>
    <w:rsid w:val="000537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next w:val="aff0"/>
    <w:uiPriority w:val="39"/>
    <w:qFormat/>
    <w:rsid w:val="00AF035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166785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5995842">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3104803">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7501231">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366D0-B036-4D46-8A34-BA6688704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2459</TotalTime>
  <Pages>2</Pages>
  <Words>609</Words>
  <Characters>3475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4076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135</cp:revision>
  <cp:lastPrinted>2010-01-07T02:23:00Z</cp:lastPrinted>
  <dcterms:created xsi:type="dcterms:W3CDTF">2022-07-28T02:31:00Z</dcterms:created>
  <dcterms:modified xsi:type="dcterms:W3CDTF">2025-05-09T09:42:00Z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